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A98F5" w14:textId="77777777" w:rsidR="005D1A44" w:rsidRDefault="005D1A44">
      <w:pPr>
        <w:rPr>
          <w:sz w:val="24"/>
          <w:szCs w:val="24"/>
        </w:rPr>
      </w:pPr>
      <w:r w:rsidRPr="005D1A44">
        <w:rPr>
          <w:sz w:val="24"/>
          <w:szCs w:val="24"/>
        </w:rPr>
        <w:t>Internacjonalizacja przedsiębiorstw z PAIH</w:t>
      </w:r>
      <w:r w:rsidRPr="005D1A44">
        <w:rPr>
          <w:sz w:val="24"/>
          <w:szCs w:val="24"/>
        </w:rPr>
        <w:t xml:space="preserve"> </w:t>
      </w:r>
    </w:p>
    <w:p w14:paraId="4207F96A" w14:textId="4387AE68" w:rsidR="00796D9C" w:rsidRDefault="001010D6">
      <w:pPr>
        <w:rPr>
          <w:sz w:val="24"/>
          <w:szCs w:val="24"/>
        </w:rPr>
      </w:pPr>
      <w:r w:rsidRPr="001010D6">
        <w:rPr>
          <w:sz w:val="24"/>
          <w:szCs w:val="24"/>
        </w:rPr>
        <w:t>Polska Agencja Inwestycji i Handlu SA</w:t>
      </w:r>
      <w:r w:rsidR="00FA52B3">
        <w:rPr>
          <w:sz w:val="24"/>
          <w:szCs w:val="24"/>
        </w:rPr>
        <w:t xml:space="preserve"> (PAIH)</w:t>
      </w:r>
      <w:r w:rsidRPr="001010D6">
        <w:rPr>
          <w:sz w:val="24"/>
          <w:szCs w:val="24"/>
        </w:rPr>
        <w:t xml:space="preserve"> jest instytucją doradczą wchodzącą w skład Grupy Polskiego Funduszu Rozwoju (PFR). </w:t>
      </w:r>
      <w:r>
        <w:rPr>
          <w:sz w:val="24"/>
          <w:szCs w:val="24"/>
        </w:rPr>
        <w:t xml:space="preserve">Jednym z zadań realizowanych przez </w:t>
      </w:r>
      <w:r w:rsidR="00796D9C">
        <w:rPr>
          <w:sz w:val="24"/>
          <w:szCs w:val="24"/>
        </w:rPr>
        <w:t>A</w:t>
      </w:r>
      <w:r>
        <w:rPr>
          <w:sz w:val="24"/>
          <w:szCs w:val="24"/>
        </w:rPr>
        <w:t>gencję jest w</w:t>
      </w:r>
      <w:r w:rsidRPr="001010D6">
        <w:rPr>
          <w:sz w:val="24"/>
          <w:szCs w:val="24"/>
        </w:rPr>
        <w:t>zmacni</w:t>
      </w:r>
      <w:r>
        <w:rPr>
          <w:sz w:val="24"/>
          <w:szCs w:val="24"/>
        </w:rPr>
        <w:t xml:space="preserve">anie </w:t>
      </w:r>
      <w:r w:rsidRPr="001010D6">
        <w:rPr>
          <w:sz w:val="24"/>
          <w:szCs w:val="24"/>
        </w:rPr>
        <w:t>rozpoznawalno</w:t>
      </w:r>
      <w:r>
        <w:rPr>
          <w:sz w:val="24"/>
          <w:szCs w:val="24"/>
        </w:rPr>
        <w:t xml:space="preserve">ści </w:t>
      </w:r>
      <w:r w:rsidRPr="001010D6">
        <w:rPr>
          <w:sz w:val="24"/>
          <w:szCs w:val="24"/>
        </w:rPr>
        <w:t>polskich marek na międzynarodowych rynkach</w:t>
      </w:r>
      <w:r w:rsidR="00FA52B3">
        <w:rPr>
          <w:sz w:val="24"/>
          <w:szCs w:val="24"/>
        </w:rPr>
        <w:t xml:space="preserve"> oraz </w:t>
      </w:r>
      <w:r w:rsidRPr="001010D6">
        <w:rPr>
          <w:sz w:val="24"/>
          <w:szCs w:val="24"/>
        </w:rPr>
        <w:t>prom</w:t>
      </w:r>
      <w:r>
        <w:rPr>
          <w:sz w:val="24"/>
          <w:szCs w:val="24"/>
        </w:rPr>
        <w:t xml:space="preserve">ocja </w:t>
      </w:r>
      <w:r w:rsidRPr="001010D6">
        <w:rPr>
          <w:sz w:val="24"/>
          <w:szCs w:val="24"/>
        </w:rPr>
        <w:t>rodzim</w:t>
      </w:r>
      <w:r>
        <w:rPr>
          <w:sz w:val="24"/>
          <w:szCs w:val="24"/>
        </w:rPr>
        <w:t xml:space="preserve">ych </w:t>
      </w:r>
      <w:r w:rsidRPr="001010D6">
        <w:rPr>
          <w:sz w:val="24"/>
          <w:szCs w:val="24"/>
        </w:rPr>
        <w:t>produk</w:t>
      </w:r>
      <w:r>
        <w:rPr>
          <w:sz w:val="24"/>
          <w:szCs w:val="24"/>
        </w:rPr>
        <w:t>tów</w:t>
      </w:r>
      <w:r w:rsidR="00FA52B3">
        <w:rPr>
          <w:sz w:val="24"/>
          <w:szCs w:val="24"/>
        </w:rPr>
        <w:t xml:space="preserve">, </w:t>
      </w:r>
      <w:r w:rsidRPr="001010D6">
        <w:rPr>
          <w:sz w:val="24"/>
          <w:szCs w:val="24"/>
        </w:rPr>
        <w:t>usług</w:t>
      </w:r>
      <w:r>
        <w:rPr>
          <w:sz w:val="24"/>
          <w:szCs w:val="24"/>
        </w:rPr>
        <w:t xml:space="preserve"> </w:t>
      </w:r>
      <w:r w:rsidRPr="001010D6">
        <w:rPr>
          <w:sz w:val="24"/>
          <w:szCs w:val="24"/>
        </w:rPr>
        <w:t>oraz polsk</w:t>
      </w:r>
      <w:r>
        <w:rPr>
          <w:sz w:val="24"/>
          <w:szCs w:val="24"/>
        </w:rPr>
        <w:t xml:space="preserve">iej </w:t>
      </w:r>
      <w:r w:rsidRPr="001010D6">
        <w:rPr>
          <w:sz w:val="24"/>
          <w:szCs w:val="24"/>
        </w:rPr>
        <w:t>myśl</w:t>
      </w:r>
      <w:r>
        <w:rPr>
          <w:sz w:val="24"/>
          <w:szCs w:val="24"/>
        </w:rPr>
        <w:t xml:space="preserve">i </w:t>
      </w:r>
      <w:r w:rsidRPr="001010D6">
        <w:rPr>
          <w:sz w:val="24"/>
          <w:szCs w:val="24"/>
        </w:rPr>
        <w:t>technologiczn</w:t>
      </w:r>
      <w:r>
        <w:rPr>
          <w:sz w:val="24"/>
          <w:szCs w:val="24"/>
        </w:rPr>
        <w:t>ej</w:t>
      </w:r>
      <w:r w:rsidRPr="001010D6">
        <w:rPr>
          <w:sz w:val="24"/>
          <w:szCs w:val="24"/>
        </w:rPr>
        <w:t xml:space="preserve">. </w:t>
      </w:r>
      <w:r>
        <w:rPr>
          <w:sz w:val="24"/>
          <w:szCs w:val="24"/>
        </w:rPr>
        <w:t>Agencja</w:t>
      </w:r>
      <w:r w:rsidR="00796D9C">
        <w:rPr>
          <w:sz w:val="24"/>
          <w:szCs w:val="24"/>
        </w:rPr>
        <w:t xml:space="preserve"> </w:t>
      </w:r>
      <w:r>
        <w:rPr>
          <w:sz w:val="24"/>
          <w:szCs w:val="24"/>
        </w:rPr>
        <w:t>wspiera</w:t>
      </w:r>
      <w:r w:rsidR="00796D9C">
        <w:rPr>
          <w:sz w:val="24"/>
          <w:szCs w:val="24"/>
        </w:rPr>
        <w:t xml:space="preserve"> polskich </w:t>
      </w:r>
      <w:r w:rsidRPr="001010D6">
        <w:rPr>
          <w:sz w:val="24"/>
          <w:szCs w:val="24"/>
        </w:rPr>
        <w:t>przedsiębiorc</w:t>
      </w:r>
      <w:r>
        <w:rPr>
          <w:sz w:val="24"/>
          <w:szCs w:val="24"/>
        </w:rPr>
        <w:t xml:space="preserve">ów </w:t>
      </w:r>
      <w:r w:rsidRPr="001010D6">
        <w:rPr>
          <w:sz w:val="24"/>
          <w:szCs w:val="24"/>
        </w:rPr>
        <w:t>w wyborze optymalnej ścieżki ekspansji za granicą</w:t>
      </w:r>
      <w:r w:rsidR="00796D9C">
        <w:rPr>
          <w:sz w:val="24"/>
          <w:szCs w:val="24"/>
        </w:rPr>
        <w:t xml:space="preserve">, doradza przy wyborze kierunków ekspansji a także wspiera w kontaktach z przedstawicielami </w:t>
      </w:r>
      <w:r w:rsidR="00FA52B3">
        <w:rPr>
          <w:sz w:val="24"/>
          <w:szCs w:val="24"/>
        </w:rPr>
        <w:t xml:space="preserve">lokalnego </w:t>
      </w:r>
      <w:r w:rsidR="00796D9C">
        <w:rPr>
          <w:sz w:val="24"/>
          <w:szCs w:val="24"/>
        </w:rPr>
        <w:t>biznesu.</w:t>
      </w:r>
      <w:r w:rsidR="00FA52B3">
        <w:rPr>
          <w:sz w:val="24"/>
          <w:szCs w:val="24"/>
        </w:rPr>
        <w:t xml:space="preserve"> Przedsiębiorców w procesie internacjonalizacji wspierają konsultanci PAIH w centrali, w Polsce, oraz zespoły Zagranicznych Biur Handlowych (ZBH) czyli niemal 60 placówek zlokalizowanych w najważniejszych światowych centrach biznesowych.</w:t>
      </w:r>
    </w:p>
    <w:p w14:paraId="096C6A69" w14:textId="35F103E3" w:rsidR="00FA52B3" w:rsidRDefault="00FA52B3">
      <w:pPr>
        <w:rPr>
          <w:sz w:val="24"/>
          <w:szCs w:val="24"/>
        </w:rPr>
      </w:pPr>
      <w:r>
        <w:rPr>
          <w:sz w:val="24"/>
          <w:szCs w:val="24"/>
        </w:rPr>
        <w:t xml:space="preserve">PAIH rocznie obsługuje około 16 tysięcy zgłoszeń eksportowych polskich przedsiębiorców,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z których zdecydowana większość jest kierowana na więcej niż jeden rynek, daje 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o znakomity wgląd w trendy rynków zagranicznych, zarazem pozwala trafnie definiować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i przewidywać zainteresowanie rynków zagranicznych polskimi produktami i usługami. </w:t>
      </w:r>
    </w:p>
    <w:p w14:paraId="51C5159E" w14:textId="3B891CC9" w:rsidR="002E4A56" w:rsidRDefault="00FA52B3">
      <w:pPr>
        <w:rPr>
          <w:sz w:val="24"/>
          <w:szCs w:val="24"/>
        </w:rPr>
      </w:pPr>
      <w:r>
        <w:rPr>
          <w:sz w:val="24"/>
          <w:szCs w:val="24"/>
        </w:rPr>
        <w:t xml:space="preserve">Przesłane </w:t>
      </w:r>
      <w:r>
        <w:rPr>
          <w:sz w:val="24"/>
          <w:szCs w:val="24"/>
        </w:rPr>
        <w:t>przez przedsiębiorę do PAIH</w:t>
      </w:r>
      <w:r>
        <w:rPr>
          <w:sz w:val="24"/>
          <w:szCs w:val="24"/>
        </w:rPr>
        <w:t xml:space="preserve"> zgłoszenie eksportowe, zanim zostanie przesłane do ZBH, jest analizowane w centrali przez konsultantów branżowych i rynkowych. Na tym etapie wspólnie z przedsiębiorcą weryfikowana jest trafność wyboru rynku ekspansji oraz zgodność oczekiwań wskazanego rynku docelowego z właściwościami produktu lub charakterystyką usługi oferowaną przez polskiego przedsiębiorcę. To jeden z ważniejszych etapów w procesie internacjonalizacji, </w:t>
      </w:r>
      <w:r>
        <w:rPr>
          <w:sz w:val="24"/>
          <w:szCs w:val="24"/>
        </w:rPr>
        <w:t xml:space="preserve">bowiem </w:t>
      </w:r>
      <w:r>
        <w:rPr>
          <w:sz w:val="24"/>
          <w:szCs w:val="24"/>
        </w:rPr>
        <w:t>często</w:t>
      </w:r>
      <w:r w:rsidRPr="00FA52B3">
        <w:rPr>
          <w:sz w:val="24"/>
          <w:szCs w:val="24"/>
        </w:rPr>
        <w:t xml:space="preserve"> </w:t>
      </w:r>
      <w:r>
        <w:rPr>
          <w:sz w:val="24"/>
          <w:szCs w:val="24"/>
        </w:rPr>
        <w:t>zdarza się</w:t>
      </w:r>
      <w:r>
        <w:rPr>
          <w:sz w:val="24"/>
          <w:szCs w:val="24"/>
        </w:rPr>
        <w:t>, że oferowany produkt jest niedopasowany w którymś aspekcie do rynku ekspansji. Niedopasowanie może dotyczyć zarówno trafności rynku jak i samego produktu bądź formy jego prezentacji (komunikacji, opakowania itd.). Zadaniem ekspertów PAIH w centrali jest ocena potencjału eksportowego produktu i wypracowanie optymalnej formy prezentacji oferty.</w:t>
      </w:r>
    </w:p>
    <w:p w14:paraId="15298DD6" w14:textId="0A73376F" w:rsidR="00FA52B3" w:rsidRDefault="00FA52B3">
      <w:pPr>
        <w:rPr>
          <w:sz w:val="24"/>
          <w:szCs w:val="24"/>
        </w:rPr>
      </w:pPr>
      <w:r>
        <w:rPr>
          <w:sz w:val="24"/>
          <w:szCs w:val="24"/>
        </w:rPr>
        <w:t xml:space="preserve">Zgłoszenie z centrali jest przesyłane do zespołów Zagranicznych Biur Handlowych. Najczęstsze potrzeby rodzimych przedstawicieli biznesu dotyczą opracowania listy potencjalnych partnerów biznesowych, informacji dotyczących możliwości prowadzenia działalności na danym rynku, udziału w biznesowych misjach gospodarczych czy wsparcia w komunikacji z lokalnymi przedstawicielami biznesu oraz obecności na wydarzeniach wystawienniczych. Zadaniem ZBH jest opracowanie odpowiedzi na przesłane zgłoszenie, ale także wielowymiarowe wsparcie polskich przedsiębiorców, </w:t>
      </w:r>
      <w:r>
        <w:rPr>
          <w:sz w:val="24"/>
          <w:szCs w:val="24"/>
        </w:rPr>
        <w:t xml:space="preserve">na przykład </w:t>
      </w:r>
      <w:r>
        <w:rPr>
          <w:sz w:val="24"/>
          <w:szCs w:val="24"/>
        </w:rPr>
        <w:t xml:space="preserve">w kwestii wyboru optymalnej ścieżki ekspansji, metody wejścia na dany rynek, wskazania lokalnych </w:t>
      </w:r>
      <w:proofErr w:type="spellStart"/>
      <w:r>
        <w:rPr>
          <w:sz w:val="24"/>
          <w:szCs w:val="24"/>
        </w:rPr>
        <w:t>ryzyk</w:t>
      </w:r>
      <w:proofErr w:type="spellEnd"/>
      <w:r>
        <w:rPr>
          <w:sz w:val="24"/>
          <w:szCs w:val="24"/>
        </w:rPr>
        <w:t xml:space="preserve"> handlowych czy identyfikacji różnic kulturowych mających wpływ na prowadzenie działalności biznesowej.</w:t>
      </w:r>
    </w:p>
    <w:p w14:paraId="01225BF8" w14:textId="1160609E" w:rsidR="00FA52B3" w:rsidRDefault="00FA52B3">
      <w:pPr>
        <w:rPr>
          <w:sz w:val="24"/>
          <w:szCs w:val="24"/>
        </w:rPr>
      </w:pPr>
      <w:r>
        <w:rPr>
          <w:sz w:val="24"/>
          <w:szCs w:val="24"/>
        </w:rPr>
        <w:t xml:space="preserve">Przedsiębiorcy korzystający w procesie internacjonalizacji ze wsparcia Polskiej Agencji Inwestycji i Handlu zyskują dostęp do wiedzy oraz wsparcia konsultantów branżowych oraz rynkowych co wprost przekłada się na zwiększenie szans ekspansji zagranicznej, minimalizację ryzyka w handlu oraz skuteczne nawiązywanie relacji z lokalnymi kontrahentami. </w:t>
      </w:r>
    </w:p>
    <w:sectPr w:rsidR="00FA5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D6"/>
    <w:rsid w:val="001010D6"/>
    <w:rsid w:val="00221EC2"/>
    <w:rsid w:val="002E4A56"/>
    <w:rsid w:val="005027AC"/>
    <w:rsid w:val="005D1A44"/>
    <w:rsid w:val="006265D3"/>
    <w:rsid w:val="00796D9C"/>
    <w:rsid w:val="00FA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DCB1"/>
  <w15:docId w15:val="{F656C6E2-E340-4822-AB92-C0E79734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Nowicki</dc:creator>
  <cp:keywords/>
  <dc:description/>
  <cp:lastModifiedBy>Wojciech Nowicki</cp:lastModifiedBy>
  <cp:revision>2</cp:revision>
  <dcterms:created xsi:type="dcterms:W3CDTF">2021-07-22T07:36:00Z</dcterms:created>
  <dcterms:modified xsi:type="dcterms:W3CDTF">2021-07-23T13:29:00Z</dcterms:modified>
</cp:coreProperties>
</file>